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specializing in IT consulting. Expert in developing, optimizing, and deploying robust software solutions across various industries. Adept at leveraging extensive knowledge of modern software development methodologies and complex problem-solving skills to deliver high-quality applications. Passionate about driving innovation while adhering to the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Django, ASP.NET,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Azure, Terraform, GraphQL,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Express.js, Flask,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optimizing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scalability and reducing server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monolithic applications to a microservices architecture, resulting in improved maintainability and deployment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testing and seamless deployment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execute agile project methodologies, achieving a sprint success rate of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interactive front-end applications, improving user experience and engagement across platforms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performance, leading to a 25% increase in query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defect rate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fostering a culture of continuous learning and improving the team’s coding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architectural discussions to align project deliverables with industry best practices, resulting in enhanced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supported mobile and web applications, leading to seamless integration and enhanced functionality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findings and new project proposals to stakeholders, increasing buy-in and resource allocation for innovation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system architecture and application workflows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accessibility for the entire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team by designing and developing scalable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data-driven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ensuring quick data retrieval and processing for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code sprints, focusing on bug fixing and optimizing existing software leading to a 20% decrease in system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efficiency and maintaining quality through effective branch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a cloud-based solution deployed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enterprise-level applications with over 10,000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continuous integration practices that elevated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the latest technologies in full-stack development, enhancing team skill sets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technical documentation and specifications for senior stakeholders, ensuring transparency throughout project progression.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multi-tiered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designs for web applications, increasing accessibility for users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interactivity in web pages, providing users with a seamless experience during application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development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integrity during transaction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debugging sessions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system failures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systems analysts to gather requirements and translate them into technical specifications for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ensure adherence to coding standards, enhancing the overall code quality within the project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timelines and delivered software updates according to schedules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