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Detail-oriented, performance-driven Senior Software Engineer with over 8 years of experience in developing scalable software solutions across various industries. Adept at collaborating in agile environments, mentoring junior developers, and utilizing a broad tech stack including cloud computing, microservices architecture, and continuous integration/delivery practices. Proven track record of leveraging innovative technologies to enhance system functionalities and improve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reliability and maintainability, resulting in a 30% decrease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seamless user experiences and improving customer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deployment cycles and reducing release time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services (AWS) for deploying applications, optimizing cost and resource utilization through infrastructure as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enhancing project workflows and accelerating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seamless data exchange between front-end and back-end systems,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standards of software quality and stability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development and leading to improved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data pipelines for large-scale data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reliable data flow for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schema-less data storage, facilitating flexible data structure management and scalability on application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system performance visibility and quick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facilitated knowledge sharing sessions, promoting a culture of continuous improvement and excellence in programming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migrations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projects from legacy systems to modern stacks, driving initiative towards continuous modernization and improved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secure coding practices and contributing to an overall 25% increase in platform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development and integration,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ensure system interoperability and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and analysis workshops, assisting stakeholders in defining project scopes and successfully translating them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reliability and expedite the development lifecycle by implementing rigorous testing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for managing project repositories, ensuring code integrity and facilitating collaborative workflows among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project frameworks through active participation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ceremonies, improving team dynamics and increasing sprint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application databases, contributing to reduced load times and improved performance metrics through refined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delivery for clients in multiple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security audits and vulnerability assessments, applying best practices in secure coding and mitigating risks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design prototypes into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simple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repetitive tasks, significantly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teams by providing documentation and user guides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onboarding experience for new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company policies for resource management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support efforts for applications, leveraging technical knowledge to troubleshoot and resolve user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