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diverse skills in designing, developing, and deploying scalable software applications. Expertise in using cutting-edge technologies to solve complex problems in fast-paced environments. Passionate about delivering high-quality software solutions within an agile framework and effectively collaborating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C++,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Architecture, OAuth, JWT, HTML, CSS, TypeScript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seamlessly with frontend applications to improve data retrieval speeds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storage solutions by migrating legacy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for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increasing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stakeholders in an agile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improved feature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troubleshooting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technical specifications to facilitate better collaboration with cross-functional teams, leading to a 20% reduction in misunderstanding and rework.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for large-scale applications, successfully improving response times by 50%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best practices across all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guidance to junior developers in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team capabilities and project delivery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S3, and Lambda, significantly enhancing scalability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initiatives to transition application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improving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scalable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business needs and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functional server-side logic that supported high-traffic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stability and reliability of applications, achieving a stringent QA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sprint planning and retrospectives, providing input on user stories that was crucial in adhering to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cloud services to optimize performance and enhance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requirements and translate business needs into technical specifications and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fetching.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a notable performance increase during application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branching strategies that improved team collaboration and codebase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security-focused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API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ensuring responsive design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 to support the full software development lifecycle, participating in daily stand-ups and sprint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efficient, reusable, and reliable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code, implementing best practices in object-oriented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database administration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reusability of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meetings to discuss timelines, deliverables, and pain points, fostering a collaborative work culture and open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 and design patterns used in projects to create a knowledge base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to ensure seamless deployment and performance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