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developing and optimizing scalable cloud-based applications. Proven track record of utilizing cutting-edge technologies and methodologies, enhancing performance and user experience in dynamic development environments. Strong background in Agile frameworks and collaboration across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Continuous Integration,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high-volume applications,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efficiency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developers in an Agile environment to design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seamlessly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consistency across development, testing, and production environments, which decreased environment inconsistencies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resulted in a 25% performance increase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designs, leading to enhanced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tuning and incident response with a 99.9% uptime achieved.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15%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design, fostering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coding standards, promoting maintainable code and improving team quality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technical migration from monolithic to microservices architecture, which provided the flexibility required for future development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engineering initiatives that identified bottlenecks in legacy systems, using profiling tools to enhance throughput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Agile best practices and introduced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resulting in improved team collaboration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Lambda functions and S3 storage to lower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produce technical specifications for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data interactions for various client projects, leading to a 30% acceleration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queries and enhancing the efficiency of existing applications, resulting in improved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ensuring software enhancements align with customer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new functionalities within existing applications, which significantly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data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 and technical specifications, fostering knowledge transfer among team members and promoting best practices in software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QA process, improving overall software quality and reducing manual testing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functionalities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an internal troubleshooting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adhered to Agile methodologies, contributing to the successful management of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audits of existing codebases, identifying areas for refactoring and implementing best practices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code integrity and streamlining team contributions on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rapid prototypes for client presentations using UI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positive feedback during design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collect feedback on software functionalities, facilitating iterative improvements based on client input and user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major software upgrade initiatives by testing new releases and ensuring compatibility with legacy codebase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