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developing, and optimizing full-stack applications, focusing on healthcare compliance, billing, and auditing solutions. Demonstrated ability in leading cross-functional teams and delivering scalable architectures and high-quality software solutions. Proficient in a variety of modern technologies and practices, with a passion for mentoring and continuous improvement in team dynamics.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Kotlin,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Node.js, Celery,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Lambda, CloudFront,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Jest,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healthcare compliance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modern development practices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 critical applications,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high-traffic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end-user satisfaction due to enhanced UI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gather requirements and translate them into technical specifications for system design meetings, ensuring project alignment and clarity of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code quality through robust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significantly reducing bugs and technical debt in high-stakes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 and knowledge sharing,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efficiency while enhancing scalability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performance, leading to proactive resolution of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the design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aligning team skills with emerging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task processing, improving application responsiveness and user experience across key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modern 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enhancing system robustness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projects focusing on compliance and audit tools to streamline processes across teams, ultimately increasing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protocols using OAuth in RESTful services, ensuring compliance and secure access for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e-commerce solutions, improving transaction speeds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implement Agile project management methodologies, expediting project timelines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delivery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increasing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platforms, allowing seamless integration of services and real-time data synchronization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performance, reducing production errors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initiatives for an enterprise-grade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emphasizing microservices architecture to improve manageability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collaboration efficiency within multi-functional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reducing database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platforms, ensuring secure and efficient data exchanges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produce comprehensive unit and integration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 requirements and API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 meetings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contributing to continual process improvements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performance enhancements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UX/UI best practices to improve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functional specifications, ensuring alignment with business needs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processes and codebases to facilitate onboarding and promote best practices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