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 scalable applications using Ruby on Rails. Proficient in cloud infrastructure, database management, and agile methodologies, with a proven track record in enhancing legacy systems and driving new product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ECS, Lambda,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Test-Driven Development (TDD), Continuous Integration,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services,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S3, CI/CD,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 cloud-native environment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software solutions for in-home care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modern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several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facilitate optimal communication between microservices and front-end applications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optimized complex database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efficiency and speed, leading to a 30% improvement in response times for data-intensive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promoted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set up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and reliable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which streamlined the deployment process and improved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meetings to drive architectural improvements and provide technical consultancy for independent product features that align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Addressed system performance issues through meticulous debugging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boosting application throughput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requirements and contributed to project management documentation, enhancing team communication and task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building a new feature designed for high-volume transactions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resulting in a successful product launch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an on-call rotation, ensuring system uptime and educating team members on incident response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performance tuning, and debugging techniques to upskill junior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file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functions,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implementing improvements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structures to achieve higher performance and decrease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discussions to gather requirements, leading to the successful implementation of solutions tailored for the healthcare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strategies,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code quality and reducing the number of post-deployment bugs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the infrastructure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 and developer productivity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microservices architecture for multiple applications, resulting in a refactored codebase that allowed for easier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ensure seamless integration of APIs and developed various high-traffic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resolving critical bugs and optimizing features in a multi-tenant application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effectively to the development of enterprise-level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 applications, incorporating advanced caching techniques to boost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integration tests for backend services, ensuring robust application reliability amidst rapid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third-party integrations with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queries and database structures to improve application performance and reliability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teams to refine application interfaces, ensuring consistent user experience across web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 transitions with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deployment time reductions.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and sprint planning, driving agile methodologies to yield high-quality software products.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