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delivering innovative software solutions and driving architectural decisions. Expertise in developing web applications and cloud-based solutions using various technologies, combined with a proven ability to lead teams towards successful project outcomes. Strong communicator dedicated to enhancing team performance and delivering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load times and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achieving over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solutions, improving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front-end applications, integrating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CI/CD pipeline, reducing deployment times by 40% and enabling seamless scaling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and reducing bug reports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deployment automation, leading to enhanced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of existing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decreasing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knowledge transfer sessions, fostering a culture of continuous improvement and skill development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 and retrospectives to drive project alignment and track deliverables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design and architecture, resulting in increased team productivity and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high-traffic applications, significantly enhancing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tailored solutions to complex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integrations, optimizing data workflows and ensuring seamless transitions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service-oriented architecture (SOA) applications, encapsulating business logic within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to establish an automated deployment process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errors and enhancing rollback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robust application performance with a shortened QA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focusing on data synchronization and user authentication in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insights, resulting in solutions that improved client experiences and satisfaction levels.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the creation and maintenance of web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cloud-first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debugging and optimization for legacy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 responsiveness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on UI design,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responsive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daily stand-ups and sprint retrospectives, promoting agile practices within the team and ensuring alignment on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schema creation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tailoring solutions to client-specific needs and improving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user acceptance testing (UAT) and system testing, ensuring compliance with business requirements and resolving end-user issues promptly.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