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comprehensive experience in developing scalable web applications and improving system architecture. Proficient in modern development frameworks and practices with a strong focus on building high-quality software that enhances user experiences and drives operational efficiency. Highly knowledgeable in collaborative problem-solving, agile methodologies, and utilizing cutting-edge technologies to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Nest.js, GraphQL,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Postman,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MVVM,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full-cycle development of enterprise-scale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RESTful APIs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reduced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accelerate delivery timelines and improve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responsiveness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robust architecture for processing large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life cycles and enhance team productivity, facilitating sprint planning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infrastructure as code (IaC)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provisioning and cost management on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 to ensure high code reliability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refactoring legacy codebases, applying design patterns like MVC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peer programming sessions to reinforce team adherence to development best practices and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 and iterate through product prototypes, leveraging user feedback for iterative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efficiency in communication between internal teams and external consumers.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30% reduction in page load times through performance optimization techniques and implementing content delivery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evolving existing applications, modernizing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user experience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design software solutions aligned with business objectives,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 to improve application performance and reduce latency in data processing for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 coverage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reliability of applications, achieving over 90% code coverage in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evaluate and adopt relevant technologies, ensuring alignment with the company's strategic goals and technical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deployment processes by introducing script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deployment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authorization features for applications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at the backend level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and applied strong debugging skills to resolve issues efficiently,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user-centric design principles, enhancing usability and accessibility of applications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allow for proactive system performance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optimization of database queries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improving data retrieval times by over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