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implementing scalable applications. Expertise in full-stack development and proficient in a diverse technology stack to deliver high-quality solutions. Proven ability to drive projects from concept through completion while adhering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Prometheus, ELK Stack,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25%, leading to more frequent and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architect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indigenous cloud security protocols, to improve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frontend consumption, ensuring high-performance data retrieval while integrating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reliability, achieving a 40% reduction in bug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resource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provisioning for multiple clients, achieving infrastructure as code benefits.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allowing clients to fetch precisely the data they need, minimizing bandwidth usage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Dramatically improved database performance through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best practices for web applications, utilizing OAuth 2.0 for secure authorization processes,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in best practices for junior developers, contributing to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project scope and deliverables using Agile methodologies, ensuring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architecture for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reusability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implemented enhancements in UI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designs, greatly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present technical solutions, bridging the gap between technical and non-technical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fault tolerance during migration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external services, enhancing system capabilities while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responses to user requests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collaborating with product owners to refine backlog items and deliver iterative improvements across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application documentation and user manuals to facilitate client handover and ensure knowledge transfer post-deployment,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storage and computing resources for project delivery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stable continuous integration practices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fostering a culture of quality assurance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maintaining user privacy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applications to modern cloud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improved scalability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operational workflow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resolving code quality issues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leading to a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focused on Agile methodologies, promoting best practices and improving workflow efficiency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present performance metrics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key functionalities, significantly minimizing manual testing effort and improving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 sharing sessions, providing insights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testing and ensuring robust UI component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