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full-stack development experience, specializing in intuitive UI designs, robust backend services, and high-performance database solutions. Proven expertise in architecting scalable applications leveraging diverse technologies and mentoring junior developers, committed to driving quality educational outcomes through impactful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Django, Express.js,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SQLite,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WebSocket,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fundraising platform, facilitating over $6 billion in charitable giving.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by implementing efficient algorithms and database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large datasets,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improve application speed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97% automated deployment success rate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full-stack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in a fast-paced Agile environment to refine project scopes, ensuring alignment with user needs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and integrated third-party payment processing systems, fostering seamless transactions for users and increasing platform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increase in code coverage and reduction of production errors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team-wide initiatives to refine coding standards and technical debt monitoring, promoting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optimize system security and compliance, ensuring platform resilience against threats and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to improve code quality and shared knowledge across the engineering team, enhancing 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flexibility and efficiency in data fetching processes, reducing unnecessary loading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operations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performance and reliability during high-traffic fundraising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modular architecture, enabling more agile feature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structures to support complex queries and reporting functions, thereby improving data management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ensuring seamless UI functionality and a positive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 APIs for client-facing applications, increasing data accessibility and reducing duplication of effort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as part of the Agile development cycle to validate functionalities prior to production release,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collaboration amongst a team of engineers which allowed for efficient code management and rollback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deployment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deployment process and enabling quicker turnaround on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architecting solutions to handle high volumes of user traffic, employing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security protocols using OAuth 2.0 to ensure secure data transactions in identity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interfaces, improving user engagement with the Okta product suite.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implementing multi-factor authentication features, increasing security measures for customer authentication procedures and safeguarding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builds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facilitating smoother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product teams to translate business requirements into technical specifications, streamlining communication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drive data storage solutions, optimizing data retrieval times and ensuring integrity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facilitate rapid development cycles, promoting adaptability to changing business needs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knowledge-sharing efforts within the engineering team to uphold the quality and understanding of the systems being developed.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