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cloud-based solutions, continuous integration and deployment (CI/CD) processes, and agile software development. Expertise in utilizing modern programming languages and frameworks to deliver robust, scalable applications. Passionate about leveraging technology to solve complex problems and improve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HTML5, CSS3,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RSpec,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Serverless Architecture,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application deployment, enabling seamless scaling and load balancing across multiple servers.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easy integration with frontend applications built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CI/CD pipeline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reducing deployment times by 50% through automated testing and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improvement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 and caching, respectively, ensuring high availability and performance for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code quality improvements and reduced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flows with third-party services in projects involving sensitive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observability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logs and metrics, leading to improved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interviews and 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advocating for clean, maintainable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functions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processed data uploads, improving system responsiveness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Synchronised database operations across multiple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ensuring consistency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with accessible and responsive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released several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workflows and increasing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cycles and enabling frequent updates without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optimize database schemas for high transactional systems, reducing query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facilitated code reviews, promoting collaborative development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meetings to track project progress and address roadblocks effectively, ensuring timely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enabling consistent environments from development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ensuring high reliability and coverage of business-critical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functionality in web applications, improving overall service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backend support for various frontend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convert wireframes into functional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accuracy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maintaining and optimizing legacy codebases, enhancing existing features with updated technologies while ensuring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resolving user-reported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enabling smooth collaboration within multiple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systems and applications, capturing architecture decisions and operational procedures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writing complex queries to support data-driven applications, ensuring efficient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foundational principles of software development, gaining proficiency in core programming tasks and collaboration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