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cloud technologies and full-stack development. Proven ability to design, develop, and deploy robust applications using AWS while ensuring scalability and security. Adept in collaborating with cross-functional teams to deliver high-quality solutions and drive innovation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DynamoDB, Lambda, API Gateway, ECS, EKS,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Go,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CodePipeline, CodeBuild, CodeDeploy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RESTful APIs, Zapier, Workato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Infrastructure as Code, Database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efficiencies for clients across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deployment, reducing provisioning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secure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first- and third-party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the Agile environment to gather requirements, design systems, and deliver high-quality solutions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enhancing software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application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enhance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strategies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Python, increasing code coverage and improving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best practices in schema design and indexing strategies; reduced average query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reduce operational costs and improve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Workato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data processing and analytics pipelines, providing actionable insights for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to enforce compliance with best practices and ensure data integrity, leading to a successful audit with no major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that increased system availability and reduced downtime through proactive monitoring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dynamic environments while applying Agile methodologies to enhance client delivery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middleware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API solutions to automate data flow between diverse software systems, improving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define project scope and requirements, ensuring alignment with business goals in the deployment of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automated CI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deployment tools, increasing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optimized server configurations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a data warehouse solution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analytical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tasks across multiple teams, ensuring timely project delivery and quality assurance standards were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building web applications and RESTful APIs that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single sign-on authentication solutions, enhancing user security and experience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ensuring data integrity and optimizing query performance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for various applications in an Agile environment, focusing on collaboration and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and monitoring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enhancing visibility and troubleshooting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understand business needs and translate them into technical requirements, fostering strong client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by developing scripts and custom tools to facilitate data transfer processes between on-premise and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ensure seamless deployment workflows, participating in retrospectives to enhance future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