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full stack development, specializing in integrating AI solutions into healthcare applications. Proven track record in leading cross-functional teams and driving product innovations using modern technologies. Passionate about improving clinician workflow through technology, with a focus on end-to-end ownership and data-driven decision making.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Natural Language Processing, AI Model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Visual Studio Code,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an AI-powered medical documentation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clinician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deploying a cloud-based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reducing CI/CD pipeline failures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robust backend architecture that leverages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ensuring high availability and scalability for patient note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for patient insights, leading to a 15%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new features through end-to-end ownership, employing agile methodologies and collaborating closely with product management and UX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to maintain code quality standards and encouraged team adoption of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minimizing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data-driven experimentations to validate user feedback, leveraging analytics tools in product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Fine-tuned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for enhancing AI-scribe performance, reducing transcription errors by 40% within the first iteration.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programming practices,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external stakeholders to gather requirements and translate them into technical specifications, driving project deliverables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 deployments, improving application performance and scalability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management, ensuring smooth collaboration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company-sponsored annual retreats that foster team innovation and creativity, focusing on new ideas for AI integration in healthcare.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e-commerce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seamless user experience for over 100,000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designed solutions that improved project delivery timelines by 20%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code quality checks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CI/CD pipeline to enhance deployment strategies and reduce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scalable front-end components, leading to increased maintainability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owners to define the roadmap for upcoming features, leveraging insights from user analytics and A/B testing.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development for secure user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protection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efforts in a critical high-availability product, which resulted in an immediate fix and stability for 99.9%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product reliability and fostering a culture of testing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