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solid experience in the IT consulting sector. Proven ability to deliver high-quality software solutions in fast-paced environments. Expertise in a variety of programming languages, frameworks, and tools that ensure robust and scalable software development. Excels in collaborative settings and leads teams in agile methodology to maximize productivity and efficiency. Adept at problem-solving with a deep understanding of complex software architectures and cloud deployments.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Maven,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application, enhancing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real-time data processing application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throughput by 40%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single-page applications (SPAs)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with synchronizations that reduced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improved deployment stability and reduced lead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application performance monitoring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incident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an agile development framework, boosting overall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ensuring robust data integrity across multiple microservices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raised code quality and reliability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and backend systems, accelerating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web development practices,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 incidents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vendor evaluations for transitioning legacy systems to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minimized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optimized existing backend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functionality and application performance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documented technical specifications for solution designs, ensuring alignment with client requirements and technical feasibility across various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development practices by incorporating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dependency management, improving build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graphical user interfaces (GUIs)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interactions, leading to a 20% increase in application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SQL queries and database configurations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data retrieval times significantly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mobile-first designs in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accessibility for users on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various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cost-effectiveness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driving cultural shift towards automation and monitoring initiatives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in software deployments, resulting in drastically reduced manual errors and increased deployment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aligning with enterprise security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analytics for better visualization and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review project progress and adjust plans based on team feedback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validation processes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projects to ensure accuracy and completeness of data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efforts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governance while maintaining optimal performance on data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that followed project standards and specifications, enhancing maintainability for future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discussions to understand project requirements and align software solutions with specific client needs, improving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developed APIs, providing clear guidelines for integration and use by other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