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developing scalable web applications and solutions. Adept in a range of modern technologies, frameworks, and tools, contributing to high-performance projects within agile environments. Proven track record in engineering excellence, optimization, and delivering value through technical leadership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CI/CD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comprehensive error handling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process efficiency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deployment process and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 to prioritize tasks, monitor progress, and deliver projects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vulnerability assessments,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strategies that improved application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applications, ensuring high test coverage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development practices, actively participating in Scrum ceremonies and collaborating in sprint planning and retrospective meetings to enhance team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endpoints, which streamlined onboarding for new developers and enhanced team understanding of project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Redis caching strategies to optimize data retrieval times, significantly enhancing application responsiveness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multiple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for web applications in e-commerce.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run backend processes in a serverless architecture, reducing costs and management overhead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gap analysis and system redesign initiatives to improve application performance in database-heavy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REST APIs, applying best practices to ensure scalability and maintainability in complex systems with multi-tier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through UX/UI best practices, achieving 90% user satisfaction ratings through iterative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provisioning, streamlining deployments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building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skills development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streamlined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efficiency and reduce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create deliverables aligned with business objectives, enhancing client relationships with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optimization reviews, identifying bottlenecks and recommending solutions using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