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a robust background in software design and implementation, seeking to leverage broad technical expertise to directly contribute to innovative projects. Proven ability to develop scalable applications and lead cross-functional teams in delivering technology solutions that meet client's business objectives. A results-driven professional with a passion for building high-quality software using cutting-edge technologies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CI/CD, Jenkins,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which improved deployment frequency by 50% and reduced recovery time from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the CI/CD pipeline and achieving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optimized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decreasing the number of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dynamic analytics for client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assisted in mentoring junior developers, ensuring adherence to industry best practices and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translate them into technical specifications, and deliver robust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capabilities, including payment gateways and social media logins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best practices for authentication and authorization,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high-load systems, leading to improved application stability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99.9% uptime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and reusable UI elements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and speed across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sessions and retrospectives to improve team workflow and deliverables,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knowledge-sharing initiative to promote learning regarding new technologies and frameworks within the software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to integrate into existing workflows, maintaining a forward-thinking approach in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35% performance improvement over previous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applications into microservices, which improved scalability and maintainability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allowing for dynamic updates without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systems and processes to support team onboarding and maintain project knowledge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including daily stand-ups and sprint reviews, ensuring timely communication and tracking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strategies improving query performance exponentially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schema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managed server-side programming to streamline data exchange between users and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processes, maintaining high standards in software development and elevating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lightweight web servers and API endpoints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DevOps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automated deployment processes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gather project requirements and translate them into functional software solutions,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staff on best coding practices and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 mockups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manage project milestones effectively, leveraging continuous feedback loops and iterative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