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specializing in scalable applications, cloud architectures, and agile methodologies. Proven track record in delivering high-performance solutions in fast-paced environments. Strong expertise in a myriad of programming languages and frameworks, ensuring alignment with evolving industry standards. Enthusiastic about leveraging technology to solve complex challenges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Test-Driven Development (TDD), Continuous Integration/Continuous Deployment (CI/CD)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scalability of client applications, resulting in a 30% performance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on-premises infrastructure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and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various frontend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control, leading to a 50% reduction in deployment times and improved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monitoring and logging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real-time insights and quicker incident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to redesign legacy systems,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maintainability and a 40% reduction in system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improving team productivity and skill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containerized applications, resulting in increased efficiency and resource utilization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high-traffic web applications optimized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state management patterns that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delivery and reducing payload sizes, which improved application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sessions, fostering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test coverage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initiative to improve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user authentication and authorization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data warehousing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real-time data processing and access for business intelligence.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global Agile ceremonies to refine process flows and sprint goals, which improved project delivery timelines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technical documentation and architecture diagrams to ensure project knowledge retention and facilitate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in performance optimization and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teams to deliver client-focused IT solutions,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dynamic data handling and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engagement through the development of single-page applications (SPAs)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performance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workshops to gather requirements and outline project scopes, translating technical needs into actionable development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architecture design,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Installed, configured, and maintained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deployment environments based on application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optimization sessions,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and UI testing, resulting in a 25% reduction in bug rates across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and maintained technical specifications to support development efforts, ensuring adherence to integration and performance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for enhanced security and user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sprints using Agile methodologies, focusing on continuous improvement and collaboration to achieve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redesign of a client portal,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 modern and intuitive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query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database interactions, improving system response times and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cloud environments, working under senior developers and gaining exposure to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gaining insights into best practices and improving code quality with mentoring from experienced colleagues.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reliability and reduce the number of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develop user stories and testing scenarios, ensuring end-user satisfaction and functionality alignment.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