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building high-quality software solutions in fast-paced, early-stage startup environments. Proven track record in scaling applications from seed to Series B utilizing modern frameworks and cloud technologies. Adept at collaborating with cross-functional teams to deliver impactful features that drive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Next.js, Dart, Flutter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Kotlin,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Firestore, Cloud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Docker, Kubernetes, Monitoring, Deployment Automation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IaC: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Serverless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high-scale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and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establishing an automated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CodePipeline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Managed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resource usage and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ingestion workflows combining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 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Firestore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streamlining operational efficiency in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teams to design AI-driven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which improved predictive capabilities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resolved complex technical issues, ensuring high code quality and adherence to best practices across the engineering team. 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unit and integration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through knowledge-sharing sessions about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and modern architectural patterns, fostering an agile team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legacy system migrations to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 to enhance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rich client-side applications that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cross-platform compatibility and optimal user experiences on both web and mobile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a data analytics module in the application,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user behavior, which informed product direction and feature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stakeholders to capture requirements and translate them into technical specifications, enhancing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integrate monitoring solutions and logging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performance bottlenecks and streamline troubleshooting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managed feature prioritization and sprint planning with agile methodologies, ensuring timely delivery aligned with customer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RESTful APIs for internal and external integrations, enhancing interoperability between key systems and increasing system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with server-side rendering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and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data transactions and system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user data and assets,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file storage and scaling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deployment frequency increase by 50% while reducing integration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user experience teams to deliver features that meet client needs, incorporating user feedback into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quality standards and foster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applications, leading to improved consistency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regression tests to ensure product stability.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code optimization and seamless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software to modern platforms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mobile responsiveness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enhance application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and prototyping for new features, providing innovative solutions that align with business objectives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strategy sessions to brainstorm innovative features, utilizing agile methodologies to prioritize and deliver solutions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product managers to define requirements and ensure technical feasibility of new functionalities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query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