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8+ years of experience in developing high-performance backend systems. Proven expertise in designing distributed systems, mentorship, and effective communication with cross-functional teams. Passionate about customer success and simplifying complex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FastAPI,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SSL/TLS,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fault-resilient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middleware architecture for a network detection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processes, managing sprint planning and retrospectives, and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and implementation,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SQL queries to improve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and secure customer-facing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frontend, ensuring seamless integration with backend services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technical debt assessments and code reviews, actively addressing optimization opportunities to align code quality with industry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and provided technical guidance to stakeholders, promoting collaborative engagement across teams and enhancing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managed database migrations,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built custom solutions to support real-time analytics features, addressing customer feedback and improving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improving deployment consistency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implement best practices in software security,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testing, ensuring system robustness and availability under high traffic conditions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configuration management across multiple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defining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Infrastructure-as-Code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agility in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innovation by encouraging experimentation with new technologies and frameworks, staying updated with industry trends to continually evolve the development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with focus on user experience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of load times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microservices architecture that improved service deployments to production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existing queries and reducing data processing times through better indexing and query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projects,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providing feedback on coding standards and design principles, which boosted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technical requirements, translating them into actionable development tasks within JIRA for effective project management and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security-focused features for enterprise identity management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OAuth and JWT implementations to secure RESTful API access, improving authentication processes across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modern frameworks,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revamp user interfaces and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application performance monitoring tools to enhance capabilities for debugging and optimizing existing systems, resulting in faster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liaise with stakeholders, ensuring alignment between development and business objectives while advocating for user-centered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best practices and standards within the team, facilitating mentorship and knowledge sharing within the engineering community.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