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deploying scalable web applications. Proven track record of delivering high-quality software solutions using modern technologies and frameworks. Expertise in collaborating with cross-functional teams and stakeholders to achieve client objectives while ensuring adherence to best practices. Adept at troubleshooting and optimizing code for performance improvements, leading to enhanced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 DevOps,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Postman, JUnit, BlackBox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40%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highly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loading speeds and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data retrieval times and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delivery of code changes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communication between front-end and back-end systems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provided mentorship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gateways and cloud storage solutions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security of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increase in bug detection rates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user satisfaction ratings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on-call support to troubleshoot production issues, effectively identifying performance bottlenecks within applications based on user usage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cross-departmental projects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and adherence to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application infrastructures and processes for future reference, which improved knowledge sharing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to assess new technology adoption for scalability purposes, leading to the successful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interoperability and data exchange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securing sensitive user information and resources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architecture redesigns which improved server response times and overall application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collaboration with team members and reducing conflicts in the codebase during concurrent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and integration test cases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reducing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build clean and maintainable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metrics through logging and observability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improvement areas leading to optimizations in back-end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hybrid cloud integration strategies to ensure optimal resource utilization and data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user authentication and session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solutions and improved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various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infrastructure,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and application health, enhancing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 to coordinate with team members, ensuring alignment on project objectives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IT forensics investigations to enhance cybersecurity measures, investigating incidents and making recommendations for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analysis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Python to drive insights from application usage metrics, contributing to data-driven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management, ensuring timely delivery of project milestones and enhancing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