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experience in designing, developing, and deploying scalable applications across diverse tech stacks. Proven expertise in healthcare software solutions, systems integration, and cloud-based applications. Adept at leveraging agile methodologies to drive project success, enhance user experience, and deliver top-notch performance. Passionate about implementing cutting-edge technologies to address complex challenges in the healthcare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faster deployment cycles by implementing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reduction of manual deployment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for healthcare API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to ensure high availability and data integrity for patient records.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20%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facilitate Agile ceremonies, maintaining sprint backlog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feedback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ensuring heightened system reliability before production launches.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client-server interactions, leading to a 40% reduction in required API requests for data-intensive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secure user data while optimizing sharing capabilities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architecture and migration strategies for cloud-based applications across multiple regions, enhancing system resilience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 to uphold code quality and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speed up data processing tasks, enhancing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metrics to report project progress to stakeholders and ensure delivery aligned with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creation of technical documentation and best practices for onboarding new team members, promoting knowledge sharing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software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healthcare operations, resulting in a 15% cost reduction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processing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transactional throughput by 30% in the healthcare billing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technologies,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develop serverless applications that improved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refining backlog of new features through stakeholder engagement and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achieving a significant increase in response 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error reporting and system diagnostics, leading to faster resolution of critical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code documentation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collaborative development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feedback sessions ensuring the software delivered matches end-user requirements and promotes an excellent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streamlined user authentication processes in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that met secure coding standards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re-designs for a healthcare service platform based on microservices principles, improving modularity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significantly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for user provisioning and lifecycle management with a focus on security,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software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robustness and minimizing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presentations on new software features and improvements to stakeholders,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technical decisions to uphold project continuity and knowledge transfer within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