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developing, testing, and deploying dynamic web applications and enterprise-level software solutions. Demonstrated success in utilizing cutting-edge technologies to enhance user experiences and drive project efficiencies. Extensive expertise in collaborating with cross-functional teams to deliver innovative products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build responsive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availability and performance across diverse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 integration, resulting in a 50% reduction in deployment times while maintaining code quality with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the migration of legacy systems to modern tech stacks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overall system performance improvement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user interactions in real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sprints and retrospectives, contributing to improved team collaboration and project delivery times by aligning with product owners on feature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elevate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functionality and interoperability of the existing application suite.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with performance tuning leading to a 20%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thorough coverage of application functionality, drastically reducing the number of bugs and issues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internal documentation for APIs and coding standards, promoting seamless onboarding for new team members and ensuring consistent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product stakeholders to translate business requirements into technical specifications, ensuring alignment between technology solutions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Spring Boot as the backend framework, improving usability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and integrated them with front-end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data persistence.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to ensure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automate infrastructure provisioning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cost-effectiveness of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and optimization efforts for existing applications, which decreased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methodologies to iteratively gather requirements and deliver project milestones, resulting in high customer satisfaction and quicker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of applications and made recommendations to improve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with team members on evolving technologies and best coding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functionalities, contributing to several key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design and architecture discussions focusing on web applications and database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task management, gaining experience in Scrum methodologies during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ensuring continuous integration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maintaining and debugging legacy systems while transitioning to newer technologies, aligning with modern software development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refine product vision throughout the software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of applications to ensure robustness and compliance with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to improve accessibility and user experience, using foundational knowledge of front-end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