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extensive experience in developing scalable software solutions and leading technology initiatives. Proficient in leveraging modern frameworks and technologies to ensure seamless performance and user satisfaction. A proactive collaborator who thrives in a fast-paced environment, adept at implementing best practices in software development and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 architecture, Message Queues,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40% improvement in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transitioning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30% and minimized error rates during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communication for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 in application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across multiple services, enhancing client-side performance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70% and ensuring high-quality releases without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define requirements and translate them into technical specifications, providing detailed architectural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mentored junior engineers in best practices for software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 responsiveness, reducing page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 to streamline project progress, focusing on backlog grooming and sprint planning to meet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existing applications, which improved response times by 35% through optimized database queries and refactored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enabling simplified deployment and scaling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50% through better UI/UX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deployment, achieving rapid development cycles and increased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expand functionality of applications, thus increasing user adaptation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investigation and resolution of production issues,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which minimized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system optimization projects,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increased application uptime by 15%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maintainability, subsequently improving the team’s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new platforms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cross-team collaborations to onboard new data solutions, creating documentation to facilitate knowledge sharing of new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authentication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security for multi-tenant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data analysis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generate insights for business intelligence.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phases, supporting QA teams by validating application functionalities and identifying bugs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methodologies.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that fostered innovation and improved team code quality through shared insights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documentation of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coordination and clarity in project progression.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through beta testing phases, assisting in iterative design improvements based on data-driven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of existing solutions, formulating enhancements to improve system reliability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