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proficiency in developing and implementing scalable software solutions using modern frameworks and languages, including React, Node.js, and Django. Proven ability to lead projects, drive technical innovation, and collaborate with cross-functional teams to enhance user experiences and streamline operations. Aiming to leverage expertise in full-stack development to contribute to the innovative products at Discord.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Python, C#, HTML, CSS,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Git, CI/CD, Jenkins,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Methodologies, Scrum, UX/UI Design, Responsive Web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high-traffic web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through code optimization techniques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system resilience and facilitated faster feature deployments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modern stack solutions, including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frontend, achieving a 25% reduction in page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code quality and reducing bug rates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deployment process and reducing downtime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UX/UI designers to define user requirements and develop designs that improved overall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 ensuring optimal performance for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for internal and external users, facilitating better integration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methodologies into the project workflow, resulting in improved team collaboration and project delivery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support to ensure reliability and high availability of services, resolving production issues swiftly with a focus on root cause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with cross-functional teams to brainstorm innovative solutions for client requirements, enhancing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best practices in developing applications to protect from vulnerabilities, utilizing tools for penetration testing and secure coding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scalability for high user volume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internal services, facilitating data communication with front-end applications built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developer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analytics teams to integrate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reporting features, empowering stakeholders with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monolithic applications to a microservices architecture,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metrics and reinforcing a test-driven development approach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redesign of existing applications to be cloud-native,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Lambda and S3 for scalable and secure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technical documentation to enhance knowledge transfer within the team, focusing on deployment processes and architecture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scalable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accommodating user engagement and feedback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to deliver features aligned with project timelines and client requirements,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for enhanced service offerings, ensuring compliance with API standards and secure data transactions.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