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delivering robust software solutions, leveraging cutting-edge technologies to enhance efficiency and performance. Skilled in developing full-stack applications and multi-tier architectures, with a strong focus on client-centric results. Possesses a deep understanding of Agile methodologies and a track record of leading projects from conception to production.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Maven,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Kubernetes, Terraform,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high-traffic eCommerce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transaction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quality and decrease bug resolution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microservices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minimized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a 50%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with increased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improving application functionality with social login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migrations and optimizations, ensuring data integrity and system performance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user training sessions on new application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internal documentation and training materials.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developed project plans and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on-time project delivery in fast-paced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decisions for new development strategies, focused on microservices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promoting serverless architecture where possible.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primary point of contact for client consultations, translating business requirements into technical specifications to ensure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by streamlining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 for various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deliver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code reviews, fostering a culture of collaboration and improvements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services, such as payment processors and user analytics,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conducting code refactoring and enhancing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20%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software development projects, ensuring team synchronization and history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applications within a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project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objectives and speed up delivery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quality assurance processes on web applications,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automated testing of applications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 for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enhance user experience across applications and improve accessibility using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internal documentation to support ongoing training and onboarding of new team members on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development, focusing on query optimization and indexing to improve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