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 and software development. Proven track record in designing and implementing scalable software solutions, leveraging a robust technical skillset that encompasses cloud architectures, microservices, and leading-edge frameworks. Committed to delivering high-quality code and driving innovation to enhance user experiences and streamline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cloud-native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service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substantially improving application maintainability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database indexing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introducing a dynamic user interface which increased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improved deployment frequency and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established coding standards,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reduced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queries, reducing request sizes and improving front-end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code coverage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project management by participating in daily stand-ups and sprint retrospectives, leading to more effective project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integration with legacy systems by developing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continuity in service delivery during infrastructure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coding, testing, and deployment,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collect feedback and requirements, translating business needs into technical specifications for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responsiveness of enterprise applications and enhancing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a multi-tenant application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resource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client-side applications, resulting in improved user experience and increased loading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and managed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consistent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rigorous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optimal performance across various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features by implementing OAuth based authentication mechanisms for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20% reduction in query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secure data management in enterprise systems, maintaining high levels of confidentiality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speeding up regression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of an identity and access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migration processes, improving overall data accuracy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local teams to deliver user-driven improvements and new features, utilizing Agile methodologies for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performance-critical applications, yielding faster processing times and reduced system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maintenance, ensuring uptime and service delivery through careful monitoring and proactive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solutions and architecture decisions in line with industry best practices, facilitating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