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Proven expertise in architecting software solutions for diverse industries, with a focus on scalable web applications. Proficient in leveraging modern frameworks and programming languages to deliver high-quality code with an emphasis on performance and reliability. Seeking to contribute advanced technical skills and leadership abilities to drive innovative software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response time for API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RESTful APIs to efficiently manage application state.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improving code quality through tailored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optimized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fetching efficiency for frontend applications, enhancing the user experience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promoting best practices for code collaboration and implementing a smoother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design, ensuring data integrity and implementing complex queries for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30% and leading to a significant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services in Java leveraging Spring MVC, enhancing overall system modularization and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plan sprints effectively,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identification of issues, minimizing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team members, emphasizing clean code principles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deliverables, ensuring stakeholder expectations were met through effective communication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cost reductions while maintaining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UX/UI designers to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connect various services, enhancing data interchange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performance boost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facilitating seamless deployments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a monolithic architecture to a microservices framework, which improved team efficiency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through rigorous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company workflow, increasing productivity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transparency and knowledge sharing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SaaS offerings to enhance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 team environment to deliver full-stack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agile processes for rapid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in scaling application features based on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to improve development practices around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discussions, helping to clarify and define features for user stories to guide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monitoring solutions for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uptime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enhance the overall quality of the codebase and foster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supporting existing applications with bug fixes and optimizations, further enhancing stability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