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delivering high-quality software solutions and driving innovation in the IT consulting sector. Proficient in a diverse range of programming languages and frameworks, specializing in designing and implementing scalable applications. Adept at collaborating with cross-functional teams and leveraging modern technologies to enhance product quality and operational efficiency. Passionate about building user-centric solutions that meet the evolving needs of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Bootstrap, jQuery,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Elasticsearch, Graphite,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reliability and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automated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by 30% and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single-page application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dynamic content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50% and supporting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user interface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user experience across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optimizations on existing applications,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improve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adherence to industry standards, increasing overall code quality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the number of requests from the client-side and improving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payment gateways and data analytics services, to expand application functionality and enhance user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software quality and reduced bug rates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requirements gathering and project planning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timely project delivery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tracking and alerting for critical infrastructure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a clear understanding of application features and functionalities, contributing to stakeholder alignment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full-stack development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applications, streamlining communication between server and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development workflows and improved software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code coverage and maintained high-quality software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improve application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five developers to deliver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code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improve database performance, reducing response times for frequently accessed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technical requirements and deliver tailored software solutions, ensuring alignment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responsive design for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troubleshoot software issues and implement fixes, enhancing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software development lifecycle by participating in sprint planning and daily stand-ups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standard coding practices and clean code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implementation for project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normalization practices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unit testing to support QA efforts,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documentations for applications developed, ensuring clear understanding of functionality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initiatives in adopting new technologies and practices, promoting a culture of learning and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