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delivering robust, scalable software solutions across multiple industries, including IT consulting. Proficient in a wide range of programming languages, development frameworks, and cloud services, with a strong emphasis on agile methodologies and DevOps practices. Adept at utilizing innovative technologies to solve complex technical challenges while adhering to project deadlines and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Spring Boot,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Serverless Architecture, Event-Driven Architecture,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large-scale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deployment time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front-end applications, reducing data retrieval times significantly through efficient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scalability and performance under heavy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Test-Driven Development (TDD)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100% coverage on critical features and decreasing bug reports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automate deployment processes across various environments, leading to consistency and reliability in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manage product backlog and sprint planning,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scaling and management of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read/write operations which boosted app performance under high concurrency.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seamless authentication and authorization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 across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leading to overall team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peer programming sessions which improved code quality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migrated legacy systems to modern architectures, successfully phasing out outdated technologies and integrating new, scalable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requirements, providing technical insights and facilitating discussions on feature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of a SaaS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enhancing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third-party integrations which expanded the client’s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containers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encapsulate applications and manage dependencies effectively, streamlining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complex data sets into comprehensible graphical representations.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to design and execute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post-release defects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performance and reduce resource usage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discussions and architecture reviews, advocating for security best practices and performance optimization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maintenance for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streamline operational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cloud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development and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efforts from on-premise to cloud platforms,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reliability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efficiency. Developed migration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translate requirements into technical specifications, leading to new features being released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business needs and propose technical solutions that streamlined their operations, ensuring alignment with backend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analyzed results to recommend optimizations.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