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designing and implementing scalable multi-cloud infrastructure solutions. Adept at utilizing Infrastructure-as-Code (IaC) methodologies to optimize developer operations and enhance system reliability across diverse technological environments. Bringing a strong background in healthcare technology and a passion for improving healthcare delivery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Multi-cloud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(IaC):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Apache Kafka,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Alerting: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SSH, IAM,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Confluence, JSON, API Specification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multi-cloud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improve scalability across microservices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deployments and enhancing developer productivity by reducing deployment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observability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alerting, resulting in a 40% improvement in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 through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data encryption techniques throughout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of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deployments across cloud environments, thereby minimizing resource usage and maximizing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logging solution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centralize logs from various services, improving debugging efficiency and application performance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provisioning and configuration items, reducing manual effort required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setting the technical direction of the platform by evaluating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IaC deployments, fostering a culture of innovation and experimentation.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deployment and infrastructure management, elevating team technical expertise and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architecture and development guidelines, promoting knowledge sharing and accessibility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iterated best practices for managing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pipeline reliability and performance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identified vulnerabilities, ensuring proactive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pull requests and provided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coding standards and promoting high-quality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APIs for internal tools and services,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inter-system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 for various client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infrastructure provisioning and maintain consistency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significantly increasing deployment frequency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data teams to design and implement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performance of data retrieval and storage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monitoring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 and log management, improving operational visibility and incident response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 management to automate server provisioning tasks, resulting in streamlined system operations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reviews and security assessments, ensuring applications are resilient against common vulnerabilities and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service performance, achieving a 95% test coverage across core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discussions, highlighting the importance of security in multi-cloud strategies and advocating for robust data encryption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team to build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while iterating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stack, improving security posture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audit and compliance workflows, minimizing time spent on regulatory reporting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automation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handling service-oriented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Consolidated service logs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visibility, which led to proactive incident identification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to adopt infrastructure automation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setting up staging environments for seamless integration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collaborations, contributing to enterprise-level discussions regarding service-oriented architectures and their benefits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Healthcare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security compliance by enforcing access controls and monitoring user permissions across enterprise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planning sessions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of deliverables and maintain alignment on project timelines and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