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extensive experience in designing, developing, and deploying scalable applications across various domains. Expert in collaborating with cross-functional teams to drive complex projects leveraging advanced technology stacks. Proven ability to foster a productive work environment and push forward engineering initiatives that enhance performance and optimize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Serverless, Monolithic,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real-time interaction between users,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robust, scalable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processes and system reliability while reducing downtime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deployment efficiency and ensuring high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metrics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speed increase of over 40% for data-intensive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programs for junior developers, enhancing team productivity and knowledge-sharing that reduced feature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 responsive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engagement scores by 25% through improved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translate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on-time delivery of features for two consecutive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health and performance, proactively identifying and resolving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serverless architecture, optimizing workload management and reducing infrastructure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end, adhering to best practices in coding standards and architecture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management, resulting in a significant reduction of server load and improved response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modern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maintainability and scalability of applications while facilitating seamless user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best practices across all development processes, ensuring compliance with industry standards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science teams to deploy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predictive analytics functionalities into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code practices and responsive design patterns were maintained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enhance data accessibility and integrity,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migration projects, ensuring minimal downtime and business disruption while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flexible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DevOps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improving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cross-functional teams, resulting in enhanced performance on deliverables and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profiling tools and analyzed bottlenecks through metrics and error tracking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and user-friendly interfaces that met clients' demands and carrying out extensive A/B testing to enhance UX.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and authentication mechanisms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that streamlined developer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enhancing automation and reporting efficiency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improving software quality before release and minimizing post-release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