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extensive expertise in developing scalable applications, leading cross-functional teams, and implementing best practices for DevOps and cloud technologies. Proven ability to efficiently deliver projects on time and optimize applications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GraphQL,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by 40% and reducing deployment time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frontend frameworks and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optimized state management and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leading to a 30% reduction in operational costs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deployment of resources and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resulting in a 25% decrease in regression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storage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50% for real-time analytics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rollback incidents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standards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optimizing application response times by conducting load tests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team members had access to critical project information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assessments for cloud-based applications, improving overall application security posture through vulnerability scanning and remediation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cross-functional team meetings to align project goals and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coding skills and community engagement while promoting extensive knowledge sharing within the tech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scalable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throughput by 20% for a finance-related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user-centric features in alignment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payment gateways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methodologies, contributing to sprint planning and retrospectives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 progress and promote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for legacy systems, facilitating better maintainability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focusing on enhancing code quality and supporting team knowledge sharing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applications, improving CPU and memory usage metrics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monitoring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real-time insights into server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serverless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scaling and cost-effective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engagements by creating prototype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feedback loops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refactoring projects to align with best practices, significantly decreasing technical debt in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user stories for multiple projects, ensuring a clear understanding of requirements for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processes by identifying and fixing bugs in both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deployment scripts to automate the publishing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latest web technologies, promoting a culture of continuous learning and adaptation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