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experience in modern software development practices, specializing in full-stack development, cloud solutions, and agile methodologies. Proven track record in leading engineering teams and architecting robust systems that scale effectively in high-demand environments. Strong advocate for code quality and enhancing team productivity through innovative tools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full-stack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30% and improving UX through responsive design.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resulting in a 40% decrease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25% and supporting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establish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time to 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maintainability, leading to a decrease in bug reports by 15%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coding standards to uphold quality and performance benchmarks in all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a complex system, enhancing adaptability and scalability while minimizing operational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functionality and user engagement across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training sessions to onboard new developers, focusing on advanced concepts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programming, fostering team growth and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performance of data-heavy applications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visualization for stakeholders and enhancing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strategic planning to align engineering initiatives with company goals, driving departmental innovation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reducing over-fetching and improving client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features with a strong emphasis on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releases and maintaining a zero-defect backlog.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intuitive user interfaces,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front-end frameworks for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and architecture reviews, contributing to establishing best practices and libraries that improved code maintainability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solutions for integrating legacy systems with cloud-based services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using microservices, enhancing system interoperability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initiative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improving collaboration across multiple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initiatives, transitioning traditional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ensuring minimal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comprehensive monitoring solution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proactively addressing performance issues before impacting end-users.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improving operational efficiencies within the company.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develop testing strategies for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robust functionality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APIs for integrating third-party services, enhancing the application ecosystem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project retrospectives to facilitate Agile development practices, fostering an environment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to ensure high-quality coding standards, striving for a 95% code coverage in all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database design and optimization for new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efficiency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interfaces that aligned with business requirements, ensuring functional and user-friendly software was delivered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code refactoring to improve existing codebases, enhancing application performance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