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a rich background in building and optimizing data-intensive applications and distributed systems. Proven expertise in cloud technologies, software architecture, and performance tuning, aimed at improving system resilience and scalability. Dedicated to implementing innovative solutions and leveraging analytical skills to enhance system performance and data management.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Flask, Golang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NoSQL, ClickHouse,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Apache Kafka, Apache Beam, Apache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multi-threaded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 for data processing that increased throughput by 40% while leveraging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pub/sub messaging system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data storage.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enabled scalable cloud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application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invested in schema design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query execution time, crucial for user analytics features in data-heavy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decrease in deployment time by over 50% while ensuring high-availability systems on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teams to set up container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greater scalability and resilience in service delivery across different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application monitoring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visualized metrics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proactive system maintenance and reducing downtime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code profiling on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improvements in system efficiency and data retrieval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extensively to containerize application components, streamlining development and production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interactive front-end applications, enhancing user experience and enabling data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conducted knowledge-sharing sessions employing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enhancing team collaboration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analytics tools to improve data strategies, leading to enhanced user insights and increased data-driven decision 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cloud-native architecture using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container technologies, improving disaster recovery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deliver solutions that align with business objectives, promoting teamwork and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performance tests, ensuring code reliability and performance under load.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data pipelines using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data processing efficiency and providing real-time analytics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 reporting system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provide actionable insights for client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 integration workflows employing tools like </w:t>
      </w:r>
      <w:r w:rsidRPr="00C3688B">
        <w:rPr>
          <w:rFonts w:ascii="Arial" w:hAnsi="Arial" w:cs="Arial"/>
          <w:b/>
          <w:bCs/>
          <w:color w:val="424242" w:themeColor="text1" w:themeShade="BF"/>
          <w:sz w:val="20"/>
        </w:rPr>
        <w:t xml:space="preserve">Apache Beam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quality and consistency across multiple platforms and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of monolithic applications to microservices architecture which facilitated easier deployments and faster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CI/CD practices specific to cloud technologies,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ensuring setup of environments consistent with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load balancing and application scaling strategies through </w:t>
      </w:r>
      <w:r w:rsidRPr="00C3688B">
        <w:rPr>
          <w:rFonts w:ascii="Arial" w:hAnsi="Arial" w:cs="Arial"/>
          <w:b/>
          <w:bCs/>
          <w:color w:val="424242" w:themeColor="text1" w:themeShade="BF"/>
          <w:sz w:val="20"/>
        </w:rPr>
        <w:t xml:space="preserve">AWS instruments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fault tolerance and availability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features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with back-end APIs ensuring smooth user interfaces and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architecture design leveraging </w:t>
      </w:r>
      <w:r w:rsidRPr="00C3688B">
        <w:rPr>
          <w:rFonts w:ascii="Arial" w:hAnsi="Arial" w:cs="Arial"/>
          <w:b/>
          <w:bCs/>
          <w:color w:val="424242" w:themeColor="text1" w:themeShade="BF"/>
          <w:sz w:val="20"/>
        </w:rPr>
        <w:t xml:space="preserve">ClickHouse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analytical workloads, optimizing data storage and retrieval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integrations, enhancing security and user management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SQL query optimization techniques to improve the performance of data retrieval and analytics tools, enhancing database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to collaborate on software design and feature implementation, ensuring alignment with client expectations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quality and reliability of features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enhancing team efforts and maintaining a streamlined development workflow.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internal documentation for software processes, assisting in onboarding and long-term maintenance of technical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features for available cloud-based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dynamic user engagement and high-availability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migration and schema updates for various projects, enhancing database performance and scalability.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