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cutting-edge solutions in agile environments. Proven expertise in implementing innovative engineering solutions utilizing the latest technologies and frameworks. Excels in leveraging a robust tech stack to optimize performance and enhance user experience. Deep understanding of system architecture and software development life cycle, with a strong focus on scalable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Microservices, Agile Methodologies,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Figma,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full-stack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enhanced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cut deployment times by 50% and improved the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architecture, migrating legacy systems and reducing costs while improving data processing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that 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robust data integrity and lower latency responses in data retrieval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features, conducting code reviews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introducing advanced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and reducing server load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designs across various devices and browsers, improving accessibility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 authentication systems are robust and meet best practices for data security and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integration of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API response times, leading to proactive system optimizations and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such as daily stand-ups and sprint reviews, ensuring that the team's progress aligned with project goals and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user guides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in project specifications and user experiences for stakeholders and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development, covering advanced topics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requirements and improving application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user interfaces that accommodate high traffic, enhancing load time by utilizing advanced state management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adopting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fixing 90% of software bugs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build seamless experiences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user flows, significantly increasing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in Agile methodologies, overseeing sprint planning and retrospectives to improve project delivery timelines and responsiveness to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SQL queries and optimized database interactions, resulting in a performance increase of 20%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skills and encouraging modern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authorization, streamlining deployment and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processes and reducing manual work by 15 hours a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clean code practices and ensuring collaboration efficiency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team-led brainstorming sessions for improving legacy applications, advocating for re-engineering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for internal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interaction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and quality assurance protocols, learning best practices in code review processes that improved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the importance of documentation throughout the development cycle, creating user manuals and technical documentation that streamlined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adherence to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