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building robust backend applications and services. Proven expertise in Python and cloud infrastructure, with a focus on developing scalable solutions and optimizing code for production environments. Highly proficient in collaborating with cross-functional teams to meet product goals and enhance user experience vital to industry-leading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Workflow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Temporal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Lucid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Microservices, Infrastructure as Code (IaC)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high-performance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best practices and comprehensive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deploying microservices solutions that improved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and operations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design teams to gather requirements for new features, ensuring alignment with client needs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infrastructure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set up alerts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performance optimization, security, and maintainability, mentoring junior engineers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that facilitated seamless data exchange between user interfaces and backend services, utilizing RESTful principles to enhance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and Scrum methodologies to manage project timelines and deliverables, participating in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represent system workflows and architectural diagrams for better team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architectural decisions with technical stakeholders, leveraging product insights to enhance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models, achieving performance gains and reducing latency for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across multiple environments, improving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 and to facilitate development workflows, ensuring smooth transitions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 processing workflows to analyze application usage patterns, allowing for informed feature prioritization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culture of continuous improvement by reviewing and refining team processes and coding standards, boosting team's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service-oriented architecture to support enterprise applications at scale.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significant reduction in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the lifecycle of applications in a microservices environment, enhancing overall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provide technical input, ensuring successful project delivery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updated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an accurate representation of architectural designs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practices throughout the software development lifecycle, safeguarding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pair programming sessions to enforce rigorous coding standards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reliability and maintainability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process, resulting in enhanced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data models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indexing and query optimization to achieve performance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implement automated testing frameworks and processes, enhancing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automation, increasing deployment efficiency and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agile methodologies to produce software solutions aligned with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API integrations to facilitate data communication between legacy systems and modern applications, enhancing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internal tools that aided in monitoring web services and tracking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