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innovative software solutions for diverse industries. Proven expertise in developing high-performance applications and integrations utilizing advanced technologies, with a focus on enhancing user experiences and meeting business objectives. Strong collaborator skilled in translating complex requirements into structured, component-based architectures. Passionate about leveraging cloud technology, microservices, and agile methodologies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SOA,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design patterns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architecture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time and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enabling real-time data processing and reducing operational costs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ensuring smooth integration and deployment cycles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enhancing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workflows and ensuring agile adherence across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clean code principles and test-driven development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of existing applications, identifying bottlenecks and implementing efficient querying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onboarding for new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for user accessibility in applications through implementing WCAG standards and conducting user feedback sessions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in compliance with GDPR guidelines,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secure data storage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architecture discussions and led implementations of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interactivity and improve end-user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which led to faster iterations on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improving system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AWS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applications, achieving greater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facilitating discussions to enhance team productivity and project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saving the team approximately 15 hours per week on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designs, ensuring cross-device compatibility and user satisfaction,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system integration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reviews to enhance project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middleware solutions to facilitate communication between different system components, improving data consistency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regular testing and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ensuring a robust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user manuals for developed applications, improving clarity and usability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