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extensive experience in crafting scalable and robust software solutions. Persistent in leveraging modern technologies to solve complex problems, optimize processes, and develop high-performance applications. Proven ability to deliver quality results in fast-paced environments with a commitment to continuous improvement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processed user data in real-time,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 between front-end components and backend databases, optimizing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consistent development, testing, and production environments, which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CI/CD pipelines, leading to a 50% reduction in bugs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scalability and maintainability of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enhance user interface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deploying applications, leveraging S3 for storage and EC2 for backend processing, which optimized resource utilization and reduced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improved software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visibility into application health and quicker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solutions that aligned with business needs,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retrieval time by 35%, contributing to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system security and data protection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user authentication and authorization,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effectively communicating progress and challenges while providing technical direction for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client-focused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comprehensive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code quality and regression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Lambda and DynamoDB to create serverless applications, significantly reducing costs and deployment complexity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efficiency, resulting in a better client experience and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high-quality solutions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specific project requirements, ensuring efficient data management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release cycles and improved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workshops to share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team productivity and improved code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of enterprise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to enhance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optimal performance through effective query optimization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higher code reliability and fewer bug occurrences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new frameworks, enhancing functionality and user experience with modern web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specifications for software requirements, translating them into technical documents and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integrate third-party APIs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facilitating new functionalities and services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software quality through adherence to coding standards and best practices,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static code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daily stand-up meetings and sprint planning sessions, fostering an agile culture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