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in designing and implementing innovative software solutions. Proficient in technologies such as Ruby on Rails and React, with a proven track record of leading projects from conception to completion while maintaining a focus on customer satisfaction and scalable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Jest, GraphQL, RESTful APIs,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Management, Cross-functional Collaboration, Agile Methodologies, Team Leadership,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frontend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data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creating efficient queries to enhance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 interactive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customer engagement by 40%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deployment processes across multiple environments,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backend engineers daily to iterate on features, applying Agile methodologies to increase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technical growth and collaboration, which lead to improved team performance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error rates in live deployments through rigorous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optimize existing codebases, refactoring legacy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more maintainable code structure with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resilient applications,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dynamic,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component utilization across internal tools, which cut down development time by at least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project planning and scoping sessions to define objectives and success metrics for product features, aligning team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while actively contributing actionable feedback that improved code quality and reduced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on applications, leading to the implementation of data-driven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server-side logic and maintaining high performance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engaging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satisfaction and boosting sales growth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RESTful APIs for internal and third-party integrations, enabling seamless data exchange between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over 20% through indexing and schema design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code merges and protecting code integrity through thorough testing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for project management, leading daily stand-ups and retrospectives focused on enhancing team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understand requirements and translate them into technology specifics, ensuring business value and tech team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and authorization services,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 and browsers while maintaining adherence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applications and debugging issues, employing tracking tools to ensure timely resolution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code reviews and pair programming sessions to strengthen team capabilities and enhance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