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10 years in the field, specializing in .NET technologies, ETL design, and database management. Proven track record in building scalable applications and optimizing data workflows, committed to delivering high-quality software solutions that meet business needs and support enterprise operations.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.NET, ASP.NET,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ETL Tools:</w:t>
      </w:r>
      <w:r w:rsidRPr="00C3688B">
        <w:rPr>
          <w:rFonts w:ascii="Arial" w:hAnsi="Arial" w:cs="Arial"/>
          <w:color w:val="424242" w:themeColor="text1" w:themeShade="BF"/>
          <w:sz w:val="20"/>
          <w:szCs w:val="20"/>
        </w:rPr>
        <w:t xml:space="preserve"> SSIS, Informatica, Talend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Core,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Server, Oracle,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Version Control, Automated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Quality Assurance:</w:t>
      </w:r>
      <w:r w:rsidRPr="00C3688B">
        <w:rPr>
          <w:rFonts w:ascii="Arial" w:hAnsi="Arial" w:cs="Arial"/>
          <w:color w:val="424242" w:themeColor="text1" w:themeShade="BF"/>
          <w:sz w:val="20"/>
          <w:szCs w:val="20"/>
        </w:rPr>
        <w:t xml:space="preserve"> Unit Testing, Integration Testing, Code Reviews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w:t>
      </w:r>
      <w:r w:rsidRPr="00C3688B">
        <w:rPr>
          <w:rFonts w:ascii="Arial" w:hAnsi="Arial" w:cs="Arial"/>
          <w:b/>
          <w:color w:val="424242" w:themeColor="text1" w:themeShade="BF"/>
          <w:sz w:val="20"/>
          <w:szCs w:val="20"/>
        </w:rPr>
        <w:t xml:space="preserve">*30% reduction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load time by optimizing data processing algorithms.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ETL processes using </w:t>
      </w:r>
      <w:r w:rsidRPr="00C3688B">
        <w:rPr>
          <w:rFonts w:ascii="Arial" w:hAnsi="Arial" w:cs="Arial"/>
          <w:b/>
          <w:color w:val="424242" w:themeColor="text1" w:themeShade="BF"/>
          <w:sz w:val="20"/>
          <w:szCs w:val="20"/>
        </w:rPr>
        <w:t xml:space="preserve">SSIS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Informatica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reliable data integration from </w:t>
      </w:r>
      <w:r w:rsidRPr="00C3688B">
        <w:rPr>
          <w:rFonts w:ascii="Arial" w:hAnsi="Arial" w:cs="Arial"/>
          <w:b/>
          <w:color w:val="424242" w:themeColor="text1" w:themeShade="BF"/>
          <w:sz w:val="20"/>
          <w:szCs w:val="20"/>
        </w:rPr>
        <w:t xml:space="preserve">*multiple sources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enterprise-level databases.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on-premises databases to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scalability and reduced operational costs by </w:t>
      </w:r>
      <w:r w:rsidRPr="00C3688B">
        <w:rPr>
          <w:rFonts w:ascii="Arial" w:hAnsi="Arial" w:cs="Arial"/>
          <w:b/>
          <w:color w:val="424242" w:themeColor="text1" w:themeShade="BF"/>
          <w:sz w:val="20"/>
          <w:szCs w:val="20"/>
        </w:rPr>
        <w:t xml:space="preserve">*20%.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database management strategies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w:t>
      </w:r>
      <w:r w:rsidRPr="00C3688B">
        <w:rPr>
          <w:rFonts w:ascii="Arial" w:hAnsi="Arial" w:cs="Arial"/>
          <w:b/>
          <w:color w:val="424242" w:themeColor="text1" w:themeShade="BF"/>
          <w:sz w:val="20"/>
          <w:szCs w:val="20"/>
        </w:rPr>
        <w:t xml:space="preserve">*data integrity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performance through </w:t>
      </w:r>
      <w:r w:rsidRPr="00C3688B">
        <w:rPr>
          <w:rFonts w:ascii="Arial" w:hAnsi="Arial" w:cs="Arial"/>
          <w:b/>
          <w:color w:val="424242" w:themeColor="text1" w:themeShade="BF"/>
          <w:sz w:val="20"/>
          <w:szCs w:val="20"/>
        </w:rPr>
        <w:t xml:space="preserve">*stored procedures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w:t>
      </w:r>
      <w:r w:rsidRPr="00C3688B">
        <w:rPr>
          <w:rFonts w:ascii="Arial" w:hAnsi="Arial" w:cs="Arial"/>
          <w:b/>
          <w:color w:val="424242" w:themeColor="text1" w:themeShade="BF"/>
          <w:sz w:val="20"/>
          <w:szCs w:val="20"/>
        </w:rPr>
        <w:t xml:space="preserve">SQL queries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ETL workflows, increasing efficiency in data retrieval by </w:t>
      </w:r>
      <w:r w:rsidRPr="00C3688B">
        <w:rPr>
          <w:rFonts w:ascii="Arial" w:hAnsi="Arial" w:cs="Arial"/>
          <w:b/>
          <w:color w:val="424242" w:themeColor="text1" w:themeShade="BF"/>
          <w:sz w:val="20"/>
          <w:szCs w:val="20"/>
        </w:rPr>
        <w:t xml:space="preserve">*40%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supported business intelligence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technical specifications and implemented solutions that aligned with business objectives, leveraging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conducting code reviews and guiding best practices in </w:t>
      </w:r>
      <w:r w:rsidRPr="00C3688B">
        <w:rPr>
          <w:rFonts w:ascii="Arial" w:hAnsi="Arial" w:cs="Arial"/>
          <w:b/>
          <w:color w:val="424242" w:themeColor="text1" w:themeShade="BF"/>
          <w:sz w:val="20"/>
          <w:szCs w:val="20"/>
        </w:rPr>
        <w:t xml:space="preserve">.NET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ETL processes,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extensive ETL workflows to enhance data reliability, reducing manual errors by </w:t>
      </w:r>
      <w:r w:rsidRPr="00C3688B">
        <w:rPr>
          <w:rFonts w:ascii="Arial" w:hAnsi="Arial" w:cs="Arial"/>
          <w:b/>
          <w:color w:val="424242" w:themeColor="text1" w:themeShade="BF"/>
          <w:sz w:val="20"/>
          <w:szCs w:val="20"/>
        </w:rPr>
        <w:t xml:space="preserve">*50%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streamlining reporting processes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DevOps practices, optimizing CI/CD pipelines, and establishing automated testing frameworks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governance policies to ensure compliance and data quality standards across multiple large-scale applications, facilitating better data accessibility for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data warehousing solutions through </w:t>
      </w:r>
      <w:r w:rsidRPr="00C3688B">
        <w:rPr>
          <w:rFonts w:ascii="Arial" w:hAnsi="Arial" w:cs="Arial"/>
          <w:b/>
          <w:color w:val="424242" w:themeColor="text1" w:themeShade="BF"/>
          <w:sz w:val="20"/>
          <w:szCs w:val="20"/>
        </w:rPr>
        <w:t xml:space="preserve">Talend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streamlined analytics, and assisting in decision-making processes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evaluations of existing applications, suggesting and implementing improvement strategies that resulted in a significant boost in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Transformed legacy systems to modern architectures, emphasizing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for improved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stakeholder engagement by presenting complex technical concepts in a clear manner that facilitated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knowledge sharing sessions to enhance the overall technical skill set of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software best practices and improving application performance by </w:t>
      </w:r>
      <w:r w:rsidRPr="00C3688B">
        <w:rPr>
          <w:rFonts w:ascii="Arial" w:hAnsi="Arial" w:cs="Arial"/>
          <w:b/>
          <w:bCs/>
          <w:color w:val="424242" w:themeColor="text1" w:themeShade="BF"/>
          <w:sz w:val="20"/>
        </w:rPr>
        <w:t xml:space="preserve">*15%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 strategic optimizations.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ETL systems leveraging </w:t>
      </w:r>
      <w:r w:rsidRPr="00C3688B">
        <w:rPr>
          <w:rFonts w:ascii="Arial" w:hAnsi="Arial" w:cs="Arial"/>
          <w:b/>
          <w:bCs/>
          <w:color w:val="424242" w:themeColor="text1" w:themeShade="BF"/>
          <w:sz w:val="20"/>
        </w:rPr>
        <w:t xml:space="preserve">SSIS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effectively aggregated data from diverse sources, enhancing reporting capabilities for business intelligence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data architectures utilizing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performance to support 100K+ users concurrently.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and optimization of a data warehouse on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reporting times and data processing efficiency for analysts.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rigorous coding standards and conducted detailed code reviews, mentoring junior developers on best practices in </w:t>
      </w:r>
      <w:r w:rsidRPr="00C3688B">
        <w:rPr>
          <w:rFonts w:ascii="Arial" w:hAnsi="Arial" w:cs="Arial"/>
          <w:b/>
          <w:bCs/>
          <w:color w:val="424242" w:themeColor="text1" w:themeShade="BF"/>
          <w:sz w:val="20"/>
        </w:rPr>
        <w:t xml:space="preserve">.NET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object-oriented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involving weekly sprints and retrospectives to ensure alignment with product goals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integration strategies with external APIs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functionality and enriching user experience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deployment strategies for applications hosted in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performance and uptime.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implemented authentication protocols, improving user security and reducing potential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database schemas and developed stored procedures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management capabilities for business-critical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application workflows by incorporating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leading to faster deployment times and reduced costs associated with manual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compliance with data protection regulations through effective management of </w:t>
      </w:r>
      <w:r w:rsidRPr="00C3688B">
        <w:rPr>
          <w:rFonts w:ascii="Arial" w:hAnsi="Arial" w:cs="Arial"/>
          <w:b/>
          <w:bCs/>
          <w:color w:val="424242" w:themeColor="text1" w:themeShade="BF"/>
          <w:sz w:val="20"/>
        </w:rPr>
        <w:t xml:space="preserve">data encryption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access control policies.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transition from monolithic architectures to microservices utilizing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system scalability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end-to-end testing of applications, employing both unit and integration testing strategies to ensure application reliability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meetings with project stakeholders to align technical features with business goals, enhancing the project success through effective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Updated legacy code bases to include modern capabilities, ensuring performance improvements and alignment with current technology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