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innovative solutions using a wide array of technologies. Proficient in designing, developing, and deploying scalable applications with a strong focus on quality and performance. Seeking to leverage extensive background in modern software development practices and leadership capabilities to drive impactful projects at Base-2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React,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compliance with enterprise-level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and improving scalability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in migrating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application performance by 50%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40% boost in application speed under heavy loads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frequency and reliability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security vulnerabilities within application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enforcing robust security practices that reduced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develop a detailed roadmap incorporating Agile Scrum methodologies, resulting in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uplift junior developers, increasing overall team capabilities and cohesion in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mechanisms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for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granular visibility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decreasing request-response times by an average of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application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provisioning processes and improving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analytics, enabling actionable insights for clients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workshops for client teams on new technologies and best coding practices, resulting in improved team performance and knowledge sharing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strong adherence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solutions, enabling flexible data modeling for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efforts with the creation of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timelines while maintaining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prevent regressions during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environment, engaging stakeholders and translating user stories into comprehensive technical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for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resolution while minimizing downtime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during client meetings, shaping project scopes and delivering tailored solutions based on specific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Proficiently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single-page applications, driving engagement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to create robust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performance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track code changes effectively, ensuring reliable collaboration 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error tracking in deployed applications, leading to quick identification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sprints as part of Agile teams, effectively communicating progress and resolving blockers during daily stand-ups.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technical documentation for developed systems, ensuring maintainability and support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initiatives that improved code maintainability and adherence to clean coding principles in existing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