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Software Engineer with over 8 years of extensive experience in designing, developing, testing, and maintaining scalable software applications in both commercial and cloud-based environments. Proficient in Java and AWS services with a strong focus on security compliance and best practices. Highly skilled in Agile methodologies and fostering team collaboration to deliver high-quality software solutions. A problem solver by nature with outstanding analytical and communication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React,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Lambda, EC2,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Terraform, AWS CloudFormation,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SOC 2, SSL, Firewalls, Security Vulnerabilities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and optimizing backend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cloud-based applications, incorporating agile methodologies to improve deployment speed and efficiency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innovative solutions influencing product roadmaps and demonstrating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and compliance measures in software applications, adhering to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access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 architectures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facilitate scalable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support and troubleshooting for customer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solidifying deployment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improvement within the team dynamics while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efficiency prior to production releases, thus reducing the defect rate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upgraded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deployment, allowing for prompt adaptations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deployment and build processes, mentoring junior developers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optimizing cost and enhancing resource allocation strategies to handle increased application load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enforced version control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branching and merging strategies for team projects to avoid conflicts and improve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and performance insights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team collaboration and efficiency through effective use of Agile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tracking progress and addressing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cutting-edge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emphasizing scalability and performance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successful completion of project milestones that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application rollout times to meet urgent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uptime and reliability through proactive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practices for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software design, ensuring compliance with industry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identity and access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production bugs and increased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team accountability and code quality, while improving knowledge sharing with actionable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Linux-based application servers, ensuring efficient database interactions and network configurations to support scalable web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the security posture of both cloud and on-premise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 Agile work environment, contributing to sprint planning and retrospectives, with 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by deploying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EC2 and RDS, transitioning legacy systems to modern infrastructures while enhancing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containers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 members to establish best practices in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proactive analysis and troubleshooting,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monitoring, focusing on critical metrics and vulnerability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interfaces with robust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security standards in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 to understand requirements and translate them into technical specifications, resulting in the successful delivery of tailored application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