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dynamic Senior Software Engineer with over 8 years of experience in designing, developing, and implementing scalable software solutions across various platforms. Proficient in diverse technologies and continuously seeking to leverage expertise in software engineering to drive innovation and enhance operational efficiency. Demonstrated ability to lead teams in agile environments while ensuring adherence to best practices and code quality. Adept at employing modern frameworks and tools to deliver high-quality software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ASP.NET,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SQLite,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Jira, Confluence, Git,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Redux, Bootstrap, Tailwind CSS,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Visual Studio Code, Eclipse, IntelliJ IDEA, GitHub,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distributed system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leading to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real-time data processing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client data management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frameworks, specifically transitioning monolithic applications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50% and improving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integration issues and improved deployment frequency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user authentication and data protection 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front-end optimizations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page load speed by 45%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resulting in improved project clarity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pair programming sessions, fostering a culture of continuous improvement and maintaining code quality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client-facing web applications involvement in full software development life cycle (SDLC)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high-quality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features, enhancing application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bugs and improved software reliability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framework usage, increasing team productivity and code quality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for new projects involving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cost efficiency for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software designs and project specifications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alignment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interfaces for business solutions, improving client satisfaction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which enhanced data retrieval speeds by 35% and reduced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and data encryption techniques in web applications using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sensitive client information against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traditional monolithic applications to a cloud-native architecture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scalability and availability of client-facing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and contributed to sprint planning and retrospectives, fostering team synergy and effective project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and integrated front-end solutions with back-end services, contributing to a more cohesive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integration, and user acceptance testing in collaboration with QA teams using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validation of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and access control features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debugging and troubleshooting of software issues, employing tools such as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pinpoint and resolve system errors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deliver high-impact software modules, implementing features aligned with user feedback and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