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IT consulting and expertise in modern development frameworks and cloud technologies. Proven track record of designing and implementing scalable applications and architectures, leading cross-functional teams, and delivering high-quality solutions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Flask,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multi-tenant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performance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continuous integration and continuous deployment (CI/CD) processes that reduced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including the setup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processes and reducing front-end loading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87% code coverage and significantly lowering defect rates pre-production.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35% through effective indexing and query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contributing to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allowing for reproducible deployments and management of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and mentored a team of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CI/CD principles, fostering a culture of collaboration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functions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workflows, resulting in reduced operational overhead and improved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observability of application performance and user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changes to adopt a microservices-based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which simplified scaling and management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payment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integration, enhancing user transactions and reducing churn.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sprint planning sessions to ensure alignment on deliverables and foster a transparent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 and provided constructive feedback to enhance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customer feedback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user engagement and provided valuable insights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and overall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monolithic systems to microservices,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metrics and refactored existing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decrease in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meetings to gather requirements and define project scope, ensuring alignment of business goals with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effective debugging and logging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troubleshooting capabilities for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backend services, ensuring reliability and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establishing branching strategies that minimized conflicts and streamlined collaboration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user authentication framework that integrated with multiple identity providers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a web-based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event registration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unit tests and user acceptance testing (UAT) to ensure compliance with client requirements,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Assimilated information from user feedback to continuously improve the user experience within our applications, focusing on frontend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 and collaboration within the development team, supporting continuous improvement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including designing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performing queries to generate reports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solutions, ensuring adherence to best practices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 sessions to foster a culture of continuous learning and innovation within the workplace.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