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robust software solutions. Expertise in leveraging modern technologies and methodologies, particularly in cloud-based applications, microservices architecture, and full-stack development. Adept at collaborating with cross-functional teams, adhering to best practices, and continuously enhancing system performance to drive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Django, Flask,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Agile Methodologies,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optimizing load time and user experience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improving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enhancing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translate business requirements into technical specifications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improving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coverage of critical functionalities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improvements in query performance and overall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enhancing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applications, achieving greater scalability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performance optimizations, resulting in a 20% decrease in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stack, allowing for real-time performance tracking and incident response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to streamline data retrieval, reducing response times and improving front-end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cross-team initiatives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culture adopting Infrastructure as Code (IaC)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performing tuning and optimization to improve system performance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integrating with multiple client-side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smooth project workflows and delivery timelines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migrate legacy applications to modern frameworks, successfully reducing technical debt and improving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data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caching and session management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planning, contributing to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minor enhancements and maintenance of existing applications, ensuring continued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various operational tasks and improving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