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web applications and APIs within the healthcare technology landscape. Proficient in a variety of programming languages and frameworks, with a strong emphasis on modern software development practices to enhance project delivery and ensure compliance with healthcare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Swagger/OpenAPI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OWASP, Encryption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healthcare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database, enhancing patient engagement through robust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 and increasing code quality through automated testing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database migration strategies to transition a monolithic system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scaling capabilities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for secure data retrieval,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ensure application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healthcare requirements into technical specifications, leading to the launch of three innovative product features enhancing patient care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dashboard for healthcare providers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visualization features and analytics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practices, leading bi-weekly sprint planning and retrospectives, while driving a culture of continuous improvement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fostering development and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coding standards to maintain high-quality codebases across multiple projects, achieving a reduction in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secure patient data storage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HIPAA compliance standards and improving data access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health service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speed for mobile applications servicing both patients and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deploying Lambda functions to streamline backend processes and reduce costs associated with traditional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profiling and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scalability, especially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health tech conferences and workshops, consistently staying updated with the latest industry trends and best practices, contributing to thought leadership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proactive monitoring solutions for health information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logging, ensuring 99.9% uptime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teams to develop feature-rich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user satisfaction ratings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streamline data collection processes, reducing manual entry errors by 15%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reengineering of legacy codebases into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times and reducing page-load latencies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implemented a modular architecture within the applications, enhancing the team’s ability to manage features and services independently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workshops to foster collaboration between development and operations departments, promoting DevOps principles and enhancing project lifecycles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tuning methodologies to achieve a 50% increase in query performance across all data retrieval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user authentication and authorization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industry-standard encryption methods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successful deployment of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application security through code reviews and automated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mobile-friendly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a wide user base in health tech, improving mobile accessibility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utilizing Agile methodologies to ensure timely delivery of web applications that met client requirements and business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leading to simplified scaling processes for future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documented test cases, resulting in a 40% increase in code coverage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refactor existing codebases, implementing standardized coding techniques that improved readability and maintainability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