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strong background in developing secure and scalable applications. Skilled in a variety of programming languages, frameworks, and technologies, with a focus on delivering high-quality software that meets business goals. Committed to continuous learning and staying updated with industry trends to enhance application performance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Jenkins,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OWASP, SSL/TLS, Data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secure RESTful API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data-intensive applications, enhancing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minutes, and ensuring seamless integration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user interfaces, incorporating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updates and improve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AWS, employing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operational costs by 40% and improve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significantly decreasing bug rates during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facilitating sprint planning and retrospectives, leading to a 20%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promoting best coding practices in JavaScript, TypeScript, and Python, fostering professional growth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successfully passing multiple security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quick detection of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serverless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processing and reducing server costs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query execution times by 35% to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contributed to documentation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company coding standards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management to define clear technical requirements for new features, aligning development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robust back-end solutions and responsive front-end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codebases for multiple projects with a focus on team collaboration and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 APIs to integrate third-party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querying and improve client-side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refactoring critical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resource loading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reviews and planning sessions to ensure alignment with project objectives and successful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test coverage and efficiency, resulting in a 20% reduction in production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for internal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consistent designs and accelerated feature development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application uptime and mitigating deployment risks through careful planning.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writing comprehensive documentation for APIs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usability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existing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.NET Framework, improving performance and reliability in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creating dynamic user interfaces that enhanced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CRUD operations in database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security throughout application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product development by gathering requirements from clients and translating them into technical specifications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to maintain code quality and best practices,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 reliability and reduce regression issues during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Docker for development environments, ensuring consistency across various stages of the software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