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in full-stack development, specializing in crafting innovative solutions for complex problems in private capital markets. Proficient in multiple programming languages and frameworks, focused on product-oriented design, deployment of robust applications, and leading cross-functional team efforts to enhance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Ruby,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Google APIs,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Analytics, Machine Learning,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through enhanced UI performance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highly available full-stack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resource usage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collection and reporting, achieving a reduction in manual reporting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CRM with internal applications using RESTful APIs, streamlining data flow and improving sales team productivity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REST APIs for supporting client-side applications, ensuring responsiveness and API security best practices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days to hours while minimizing service interruptions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requirements and technical specifications, directly contributing to project delivery timelines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analytics tools and dashboards,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insights from large datasets, enhancing decision-making for clients and investors.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improve product quality and align with industry standards, ensuring all deliverables met defined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refactoring efforts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tests for both frontend and backend components, ensuring code quality through TDD methodologies and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key contributor in adopting Agile methodologies, facilitating sprint planning and retrospectives to improve team collaboration and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innovation of AI-driven insights within our platform, utilizing machine learning techniques to analyze investment patterns and present actionable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feature delivery time by 30% through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storage for clients in the fintech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hosting, management, and automation, ensuring the reliable deployment of production applications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APIs for third-party software integration, focusing on usability and security best practices using OAuth and JWT.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CI/CD processes that streamlined deployment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simplifying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efficient use of caching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SQL queries, directly impacting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web development best practices and new technologies, fostering continuous team development and adaptation to tech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and launch phases of software projects, maintaining an emphasis on quality assurance practices and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web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features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best practices in code optimization and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gain insights on software design patterns and architectural principles, enhancing personal and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tasks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access patterns were maintained throughout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foundational services, gaining experience in deploying simple applications and understanding cloud architecture for web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facilitate client feedback sessions to gather requirements and deliver tailored solutions, contributing to overall client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testing of application components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Ruby, ensuring product quality and performance were consistently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architecture designs for future reference, aiding in project knowledge transfer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