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designing, developing, and deploying applications in diverse sectors including healthcare technology. Proficient in leveraging advanced technologies to build scalable and efficient software solutions. Known for strong problem-solving skills and the ability to drive projects to successful completion while ensuring alignment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interactions between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applications that utilize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authentication mechanisms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tokens to secure sensitive healthcare data in compliance with HIPAA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applications, ensuring high availability and performance through the use of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responsiveness of healthcare applications, leading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deployment efficiency by implementing a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deployments which reduced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solutions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across development and production for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applications to modern architectures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50%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testing strategy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70% and significantly lowering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coding best practices, team collaboration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applications by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 management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to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client onboarding and usability of the served APIs, enhancing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design feature specifications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and sprint planning, significantly improving visibility and communication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iterate on existing features, resulting in a 25% reduction in user-reported issues and enhancing overall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solutions in healthcare information systems, ensuring adherence to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responsive design that improved user satisfaction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architecture design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queries for data retrieval processes which increased system speed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UX designers to turn functional requirements into technical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requirement gathering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simplified application management and led to faster incident resolution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RESTful services to facilitate data interchange between web applications and backend data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migrating legacy applications to cloud-hosted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utilizing cloud-native services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and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robustness and lasting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within single sign-on (SSO)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client-facing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intuitive user interface and seamless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CI/CD practices while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technologies such as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agile methodologies, actively participating in sprint reviews and retrospectives, improving work efficiency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responsive application design ensuring compatibility across different devices and browsers while leveraging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automated integration testing procedures,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validation and ensuring compliance with the established SLA.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storage optimization strategies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schema design and indexing strategies to improve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incident resolution,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versioning and documentation of incident reports and resolutions.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