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a strong background in developing scalable applications and improving software quality in fast-paced environments. Proven track record of leveraging cutting-edge technology stacks to drive efficiency and performance in web and mobile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Swift, Java,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New Relic,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maximum speed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server-side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seamless integration with front-end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enhancing build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RESTful APIs, improving data retrieval times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authentication mechanisms,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audits and 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database query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microservices, enhancing application resilience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architecture and implementation of a real-time analytics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tools to proactively identify and resolve performance bottlenecks, maintaining high availability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software quality and reducing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promoting continuous delivery and collaboration across teams, enhancing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fostering a culture of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translate business requirements into functional technical designs, aligning technical strategies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several internal tools and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KPIs, increasing operational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custom application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queries and improving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predictable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software delivery and minimizing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reviews and technical discussions to improve code quality and team productivity, fostering a culture of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through regular performance tuning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average query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extensively to host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ease of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web-based applications, contributing to several projects with dynamic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RESTful services that integrate with various frontend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 meetings and retrospectives that emphasized continuous improvement to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overhead and streamlining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validated software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software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responsiveness, resulting in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 in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